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160A2" w14:textId="77777777" w:rsidR="00D30058" w:rsidRDefault="00D8450F" w:rsidP="005A7C7D">
      <w:pPr>
        <w:sectPr w:rsidR="00D30058" w:rsidSect="00BE7729">
          <w:footerReference w:type="default" r:id="rId8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  <w:r>
        <w:rPr>
          <w:rFonts w:cs="Arial"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95338E6" wp14:editId="08BAC4D2">
            <wp:simplePos x="0" y="0"/>
            <wp:positionH relativeFrom="column">
              <wp:posOffset>-43180</wp:posOffset>
            </wp:positionH>
            <wp:positionV relativeFrom="paragraph">
              <wp:posOffset>-117475</wp:posOffset>
            </wp:positionV>
            <wp:extent cx="2438400" cy="682625"/>
            <wp:effectExtent l="0" t="0" r="0" b="317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ST_logo_nota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4E5AD" w14:textId="77777777" w:rsidR="00D30058" w:rsidRDefault="00D30058" w:rsidP="00D8450F">
      <w:pPr>
        <w:pStyle w:val="Sidehoved"/>
        <w:tabs>
          <w:tab w:val="left" w:pos="0"/>
        </w:tabs>
        <w:rPr>
          <w:rFonts w:cs="Arial"/>
          <w:noProof/>
          <w:color w:val="4A442A" w:themeColor="background2" w:themeShade="40"/>
          <w:sz w:val="28"/>
          <w:szCs w:val="28"/>
        </w:rPr>
      </w:pPr>
    </w:p>
    <w:p w14:paraId="5A5C1698" w14:textId="77777777" w:rsidR="00DE7238" w:rsidRDefault="00DE7238" w:rsidP="005A7C7D"/>
    <w:p w14:paraId="19DBA74D" w14:textId="77777777" w:rsidR="00F84647" w:rsidRDefault="00F84647" w:rsidP="005A7C7D"/>
    <w:p w14:paraId="1AAE05E6" w14:textId="77777777" w:rsidR="00F84647" w:rsidRDefault="00F84647" w:rsidP="005A7C7D"/>
    <w:p w14:paraId="212502A0" w14:textId="77777777" w:rsidR="00555DC4" w:rsidRDefault="00555DC4" w:rsidP="005A7C7D"/>
    <w:p w14:paraId="23E28533" w14:textId="77777777" w:rsidR="00F84647" w:rsidRDefault="00F84647" w:rsidP="005A7C7D"/>
    <w:p w14:paraId="441CBD89" w14:textId="77777777" w:rsidR="009F4DBE" w:rsidRPr="003E13CC" w:rsidRDefault="009F4DBE" w:rsidP="005A7C7D"/>
    <w:p w14:paraId="1D9FF99A" w14:textId="77777777" w:rsidR="00F84647" w:rsidRPr="00D8450F" w:rsidRDefault="00FA7447" w:rsidP="00C460FF">
      <w:pPr>
        <w:rPr>
          <w:rFonts w:cs="Arial"/>
          <w:sz w:val="22"/>
          <w:szCs w:val="22"/>
        </w:rPr>
      </w:pPr>
      <w:r>
        <w:rPr>
          <w:rStyle w:val="Typografi2"/>
          <w:rFonts w:ascii="Arial" w:hAnsi="Arial" w:cs="Arial"/>
          <w:sz w:val="22"/>
          <w:szCs w:val="22"/>
        </w:rPr>
        <w:t>Dialogmøde på baggrund af evaluering</w:t>
      </w:r>
      <w:r w:rsidR="00421787">
        <w:rPr>
          <w:rStyle w:val="Typografi2"/>
          <w:rFonts w:ascii="Arial" w:hAnsi="Arial" w:cs="Arial"/>
          <w:sz w:val="22"/>
          <w:szCs w:val="22"/>
        </w:rPr>
        <w:t>en af forsøgsordningen med medicinsk cannabis</w:t>
      </w:r>
    </w:p>
    <w:p w14:paraId="1D3751B4" w14:textId="77777777" w:rsidR="003E13CC" w:rsidRPr="003E13CC" w:rsidRDefault="00E01D0B" w:rsidP="003E13CC">
      <w:r>
        <w:t xml:space="preserve"> </w:t>
      </w:r>
    </w:p>
    <w:p w14:paraId="6E46282D" w14:textId="76C20F1F" w:rsidR="00E93CA2" w:rsidRDefault="00E93CA2" w:rsidP="00E93CA2">
      <w:r>
        <w:t xml:space="preserve">Lægemiddelstyrelsen inviterer </w:t>
      </w:r>
      <w:r w:rsidR="004B13B1" w:rsidRPr="004B13B1">
        <w:t xml:space="preserve">kliniske selskaber, læge- og </w:t>
      </w:r>
      <w:r w:rsidR="00637EE7" w:rsidRPr="004B13B1">
        <w:t>patientforeninger</w:t>
      </w:r>
      <w:r w:rsidR="00637EE7">
        <w:t xml:space="preserve"> til</w:t>
      </w:r>
      <w:r>
        <w:t xml:space="preserve">l dialogmøde </w:t>
      </w:r>
      <w:r w:rsidR="00EA2B56">
        <w:rPr>
          <w:b/>
          <w:u w:val="single"/>
        </w:rPr>
        <w:t>2</w:t>
      </w:r>
      <w:bookmarkStart w:id="0" w:name="_GoBack"/>
      <w:bookmarkEnd w:id="0"/>
      <w:r w:rsidR="00637EE7">
        <w:rPr>
          <w:b/>
          <w:u w:val="single"/>
        </w:rPr>
        <w:t>5</w:t>
      </w:r>
      <w:r w:rsidR="009D6230" w:rsidRPr="009D6230">
        <w:rPr>
          <w:b/>
          <w:u w:val="single"/>
        </w:rPr>
        <w:t xml:space="preserve">. januar 2021 kl. </w:t>
      </w:r>
      <w:r w:rsidR="00637EE7">
        <w:rPr>
          <w:b/>
          <w:u w:val="single"/>
        </w:rPr>
        <w:t>12-13.30</w:t>
      </w:r>
      <w:r w:rsidR="009D6230" w:rsidRPr="009D6230">
        <w:rPr>
          <w:u w:val="single"/>
        </w:rPr>
        <w:t>.</w:t>
      </w:r>
      <w:r w:rsidRPr="009D6230">
        <w:rPr>
          <w:u w:val="single"/>
        </w:rPr>
        <w:t xml:space="preserve"> </w:t>
      </w:r>
    </w:p>
    <w:p w14:paraId="1480329F" w14:textId="77777777" w:rsidR="00E93CA2" w:rsidRDefault="00E93CA2" w:rsidP="00E93CA2"/>
    <w:p w14:paraId="1522C35F" w14:textId="21681B06" w:rsidR="00F84647" w:rsidRDefault="00E01D0B" w:rsidP="005A7C7D">
      <w:r>
        <w:t>Sundheds- og Ældreministeriet offentliggjorde den 30. november e</w:t>
      </w:r>
      <w:r w:rsidRPr="00E01D0B">
        <w:t>valueringen for den fireårige forsøgsordning med medicinsk cannabis</w:t>
      </w:r>
      <w:r w:rsidR="00BB329C">
        <w:t>, og kan ses på</w:t>
      </w:r>
      <w:r w:rsidR="00114B41">
        <w:t xml:space="preserve"> ministeriets</w:t>
      </w:r>
      <w:r w:rsidR="00BB329C">
        <w:t xml:space="preserve"> </w:t>
      </w:r>
      <w:hyperlink r:id="rId10" w:history="1">
        <w:r w:rsidR="00114B41">
          <w:rPr>
            <w:rStyle w:val="Hyperlink"/>
          </w:rPr>
          <w:t>hjemmeside</w:t>
        </w:r>
      </w:hyperlink>
      <w:r w:rsidR="00BB329C">
        <w:t xml:space="preserve">. </w:t>
      </w:r>
      <w:r>
        <w:t>Evalueringen skal indgå i de kommende politiske forhandlinger om forsøgsordningens fremtid.</w:t>
      </w:r>
    </w:p>
    <w:p w14:paraId="71ADE388" w14:textId="77777777" w:rsidR="00E01D0B" w:rsidRDefault="00E01D0B" w:rsidP="005A7C7D"/>
    <w:p w14:paraId="36FED84F" w14:textId="3F87BF3B" w:rsidR="00E01D0B" w:rsidRDefault="00E01D0B" w:rsidP="005A7C7D">
      <w:pPr>
        <w:rPr>
          <w:i/>
        </w:rPr>
      </w:pPr>
      <w:r>
        <w:t>I forbindelse med udarbejdelsen af evalueringen har interessenter</w:t>
      </w:r>
      <w:r w:rsidR="009D6230">
        <w:t>ne</w:t>
      </w:r>
      <w:r>
        <w:t xml:space="preserve"> haft mulighed for at afgive skriftlige bemærkninger om forsøgsordningen med medicinsk cannabis til brug for evalueringen. Disse skriftlige bidrag er trykt i publikationen </w:t>
      </w:r>
      <w:hyperlink r:id="rId11" w:history="1">
        <w:r w:rsidR="00F67E80" w:rsidRPr="00E1414F">
          <w:rPr>
            <w:rStyle w:val="Hyperlink"/>
            <w:i/>
          </w:rPr>
          <w:t>Bilag til e</w:t>
        </w:r>
        <w:r w:rsidRPr="00E1414F">
          <w:rPr>
            <w:rStyle w:val="Hyperlink"/>
            <w:i/>
          </w:rPr>
          <w:t>valueringen</w:t>
        </w:r>
        <w:r w:rsidR="00F67E80" w:rsidRPr="00E1414F">
          <w:rPr>
            <w:rStyle w:val="Hyperlink"/>
            <w:i/>
          </w:rPr>
          <w:t xml:space="preserve"> af </w:t>
        </w:r>
        <w:r w:rsidRPr="00E1414F">
          <w:rPr>
            <w:rStyle w:val="Hyperlink"/>
            <w:i/>
          </w:rPr>
          <w:t>forsøgsordning med medicinsk cannabis</w:t>
        </w:r>
        <w:r w:rsidR="00F67E80" w:rsidRPr="00E1414F">
          <w:rPr>
            <w:rStyle w:val="Hyperlink"/>
            <w:i/>
          </w:rPr>
          <w:t>.</w:t>
        </w:r>
      </w:hyperlink>
    </w:p>
    <w:p w14:paraId="69BD2AEF" w14:textId="77777777" w:rsidR="00E93CA2" w:rsidRDefault="00E93CA2" w:rsidP="005A7C7D"/>
    <w:p w14:paraId="192503AB" w14:textId="77777777" w:rsidR="00F515C3" w:rsidRDefault="00F515C3" w:rsidP="005A7C7D">
      <w:r>
        <w:t xml:space="preserve">Med </w:t>
      </w:r>
      <w:r w:rsidR="00D57682">
        <w:t>dialog</w:t>
      </w:r>
      <w:r>
        <w:t>mødet faciliteres et</w:t>
      </w:r>
      <w:r w:rsidR="00E93CA2">
        <w:t xml:space="preserve"> forum, hvor interessenter til forsøgsordningen med medicinsk cannabis har mulighed for at</w:t>
      </w:r>
      <w:r w:rsidR="004326D8">
        <w:t xml:space="preserve"> fremføre</w:t>
      </w:r>
      <w:r w:rsidR="000422B4">
        <w:t xml:space="preserve"> og dele</w:t>
      </w:r>
      <w:r w:rsidR="004326D8">
        <w:t xml:space="preserve"> nye </w:t>
      </w:r>
      <w:r>
        <w:t xml:space="preserve">synspunkter </w:t>
      </w:r>
      <w:r w:rsidR="004326D8">
        <w:t xml:space="preserve">opstået </w:t>
      </w:r>
      <w:r>
        <w:t>på baggrund af evaluering</w:t>
      </w:r>
      <w:r w:rsidR="004326D8">
        <w:t>srapporten</w:t>
      </w:r>
      <w:r>
        <w:t xml:space="preserve">, eller formidle vigtig og relevant viden, som er opstået </w:t>
      </w:r>
      <w:r w:rsidR="0049236A">
        <w:t>efter jeres indsendelse af</w:t>
      </w:r>
      <w:r>
        <w:t xml:space="preserve"> materiale til evalueringen</w:t>
      </w:r>
      <w:r w:rsidR="0049236A">
        <w:t>.</w:t>
      </w:r>
    </w:p>
    <w:p w14:paraId="3C0A7FBA" w14:textId="77777777" w:rsidR="00BB329C" w:rsidRDefault="00BB329C" w:rsidP="005A7C7D"/>
    <w:p w14:paraId="79D2DCC8" w14:textId="1BA78BF2" w:rsidR="00BB329C" w:rsidRDefault="00BB329C" w:rsidP="005A7C7D">
      <w:r>
        <w:t>Forud for mødet</w:t>
      </w:r>
      <w:r w:rsidR="004326D8">
        <w:t xml:space="preserve"> bedes I</w:t>
      </w:r>
      <w:r>
        <w:t xml:space="preserve"> indsende </w:t>
      </w:r>
      <w:r w:rsidR="004326D8">
        <w:t>jeres bemærkninger skriftligt</w:t>
      </w:r>
      <w:r w:rsidR="00114B41">
        <w:t>.</w:t>
      </w:r>
      <w:r w:rsidR="00B358A7">
        <w:t xml:space="preserve"> </w:t>
      </w:r>
      <w:r w:rsidR="00D57682">
        <w:t>Vi vil bruge de</w:t>
      </w:r>
      <w:r w:rsidR="007D1047">
        <w:t xml:space="preserve"> </w:t>
      </w:r>
      <w:r w:rsidR="00D57682">
        <w:t>forud indsendte input til</w:t>
      </w:r>
      <w:r>
        <w:t xml:space="preserve"> tilrettelæggels</w:t>
      </w:r>
      <w:r w:rsidR="00D57682">
        <w:t>e af mødet</w:t>
      </w:r>
      <w:r w:rsidR="004326D8">
        <w:t xml:space="preserve">. Det er således vigtigt at påpege, at jeres bemærkninger vil kunne blive delt på </w:t>
      </w:r>
      <w:r w:rsidR="00114B41">
        <w:t>mødet.</w:t>
      </w:r>
    </w:p>
    <w:p w14:paraId="15331E29" w14:textId="77777777" w:rsidR="00F515C3" w:rsidRDefault="00F515C3" w:rsidP="005A7C7D"/>
    <w:p w14:paraId="6518BCF2" w14:textId="77777777" w:rsidR="00E93CA2" w:rsidRPr="00F67E80" w:rsidRDefault="00F515C3" w:rsidP="005A7C7D">
      <w:r>
        <w:t xml:space="preserve">For god ordens skyld skal det nævnes, at Lægemiddelstyrelsen ikke under mødet, kan </w:t>
      </w:r>
      <w:r w:rsidR="00E7111C">
        <w:t xml:space="preserve">indgå i dialog om </w:t>
      </w:r>
      <w:r>
        <w:t>de kommende politiske forhandlinger</w:t>
      </w:r>
      <w:r w:rsidR="00BB329C">
        <w:t xml:space="preserve"> eller kommentere på forsøgsordningens fremtid. </w:t>
      </w:r>
    </w:p>
    <w:p w14:paraId="011576A5" w14:textId="77777777" w:rsidR="00E01D0B" w:rsidRDefault="00E01D0B" w:rsidP="005A7C7D"/>
    <w:p w14:paraId="2F754C8B" w14:textId="77777777" w:rsidR="00D57682" w:rsidRPr="009934D7" w:rsidRDefault="00D57682" w:rsidP="005A7C7D">
      <w:pPr>
        <w:rPr>
          <w:b/>
        </w:rPr>
      </w:pPr>
    </w:p>
    <w:p w14:paraId="039002C0" w14:textId="5216D065" w:rsidR="00D57682" w:rsidRPr="009934D7" w:rsidRDefault="00D57682" w:rsidP="005A7C7D">
      <w:pPr>
        <w:rPr>
          <w:b/>
        </w:rPr>
      </w:pPr>
      <w:r w:rsidRPr="009934D7">
        <w:rPr>
          <w:b/>
        </w:rPr>
        <w:t>Praktisk</w:t>
      </w:r>
    </w:p>
    <w:p w14:paraId="46C63BD8" w14:textId="2E86FA7C" w:rsidR="00F84647" w:rsidRDefault="00D57682" w:rsidP="005A7C7D">
      <w:r>
        <w:t>Mødet vil foregå digitalt, og vi vil fremsende en nærmere beskrivelse af platform og adgang tættere på mødedagen.</w:t>
      </w:r>
      <w:r w:rsidR="0049236A">
        <w:t xml:space="preserve"> </w:t>
      </w:r>
    </w:p>
    <w:p w14:paraId="1F2C28D7" w14:textId="77777777" w:rsidR="00E7111C" w:rsidRDefault="00E7111C" w:rsidP="005A7C7D"/>
    <w:p w14:paraId="7C27930C" w14:textId="6FF9EE21" w:rsidR="00A275B4" w:rsidRDefault="0049236A" w:rsidP="005A7C7D">
      <w:r>
        <w:t xml:space="preserve">Lægemiddelstyrelsen </w:t>
      </w:r>
      <w:r w:rsidR="00114B41">
        <w:t>skal</w:t>
      </w:r>
      <w:r>
        <w:t xml:space="preserve"> senest d. </w:t>
      </w:r>
      <w:r w:rsidRPr="009D6230">
        <w:rPr>
          <w:b/>
          <w:u w:val="single"/>
        </w:rPr>
        <w:t>8. januar 2021</w:t>
      </w:r>
      <w:r w:rsidRPr="0049236A">
        <w:t xml:space="preserve"> </w:t>
      </w:r>
      <w:r>
        <w:t>modtage jeres tilmelding</w:t>
      </w:r>
      <w:r w:rsidR="00114B41">
        <w:t xml:space="preserve"> til mødet, deltager</w:t>
      </w:r>
      <w:r w:rsidR="00A708ED">
        <w:t>liste</w:t>
      </w:r>
      <w:r>
        <w:t xml:space="preserve"> og</w:t>
      </w:r>
      <w:r w:rsidR="00A275B4">
        <w:t xml:space="preserve"> eventuelle bemærkninger</w:t>
      </w:r>
      <w:r>
        <w:t xml:space="preserve">. </w:t>
      </w:r>
      <w:r w:rsidR="00A275B4">
        <w:t>I bedes benytte vedhæftede skema, hvis I fremsender bemærkninger.</w:t>
      </w:r>
    </w:p>
    <w:p w14:paraId="1541367D" w14:textId="77777777" w:rsidR="00A275B4" w:rsidRDefault="00A275B4" w:rsidP="005A7C7D">
      <w:r>
        <w:t xml:space="preserve"> </w:t>
      </w:r>
    </w:p>
    <w:p w14:paraId="01D40818" w14:textId="3D912AB8" w:rsidR="0049236A" w:rsidRPr="0049236A" w:rsidRDefault="0049236A" w:rsidP="005A7C7D">
      <w:r>
        <w:t>Svar</w:t>
      </w:r>
      <w:r w:rsidR="00A275B4">
        <w:t xml:space="preserve"> og bemærkninger</w:t>
      </w:r>
      <w:r>
        <w:t xml:space="preserve"> skal sendes til </w:t>
      </w:r>
      <w:hyperlink r:id="rId12" w:history="1">
        <w:r w:rsidR="00A20B1E" w:rsidRPr="00000641">
          <w:rPr>
            <w:rStyle w:val="Hyperlink"/>
          </w:rPr>
          <w:t>dkma@dkma.dk</w:t>
        </w:r>
      </w:hyperlink>
      <w:r w:rsidR="00A20B1E">
        <w:t xml:space="preserve"> </w:t>
      </w:r>
      <w:hyperlink r:id="rId13" w:history="1"/>
      <w:hyperlink r:id="rId14" w:history="1"/>
      <w:r>
        <w:t>med angivelse af dialogmøde</w:t>
      </w:r>
      <w:r w:rsidR="00114B41">
        <w:t xml:space="preserve"> </w:t>
      </w:r>
      <w:r w:rsidR="009D6230" w:rsidRPr="009D6230">
        <w:t xml:space="preserve">d. </w:t>
      </w:r>
      <w:r w:rsidR="00637EE7">
        <w:t>25</w:t>
      </w:r>
      <w:r w:rsidR="009D6230">
        <w:t>.</w:t>
      </w:r>
      <w:r w:rsidR="009D6230" w:rsidRPr="009D6230">
        <w:t xml:space="preserve"> januar 2021</w:t>
      </w:r>
      <w:r>
        <w:t xml:space="preserve"> – medicinsk cannabis i emnefeltet. </w:t>
      </w:r>
    </w:p>
    <w:p w14:paraId="3E473A6A" w14:textId="77777777" w:rsidR="00BB36A4" w:rsidRDefault="00BB36A4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4D0EC6BB" w14:textId="77777777" w:rsidR="00114B41" w:rsidRDefault="00114B41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21D3B6C1" w14:textId="77777777" w:rsidR="009934D7" w:rsidRDefault="009934D7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7967DE0E" w14:textId="77777777" w:rsidR="00A275B4" w:rsidRDefault="00A275B4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69499E84" w14:textId="77777777" w:rsidR="00A275B4" w:rsidRDefault="00A275B4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48532803" w14:textId="2A18643F" w:rsidR="00114B41" w:rsidRDefault="00114B41">
      <w:pPr>
        <w:tabs>
          <w:tab w:val="clear" w:pos="425"/>
          <w:tab w:val="clear" w:pos="851"/>
          <w:tab w:val="clear" w:pos="1276"/>
          <w:tab w:val="clear" w:pos="1701"/>
        </w:tabs>
      </w:pPr>
      <w:r>
        <w:br w:type="page"/>
      </w:r>
    </w:p>
    <w:p w14:paraId="04CA8EE9" w14:textId="77777777" w:rsidR="00A275B4" w:rsidRDefault="00A275B4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3932D0CF" w14:textId="77777777" w:rsidR="00A275B4" w:rsidRDefault="00A275B4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6D81673E" w14:textId="77777777" w:rsidR="00A275B4" w:rsidRDefault="00A275B4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1862B1C2" w14:textId="77777777" w:rsidR="00A275B4" w:rsidRDefault="00A275B4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1D4A1940" w14:textId="77777777" w:rsidR="00A275B4" w:rsidRDefault="00A275B4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3EB76173" w14:textId="77777777" w:rsidR="00A275B4" w:rsidRPr="00114B41" w:rsidRDefault="00A275B4" w:rsidP="00114B41">
      <w:pPr>
        <w:rPr>
          <w:b/>
          <w:sz w:val="24"/>
        </w:rPr>
      </w:pPr>
      <w:r w:rsidRPr="00114B41">
        <w:rPr>
          <w:b/>
          <w:sz w:val="24"/>
        </w:rPr>
        <w:t xml:space="preserve">Nye bemærkninger til forsøgsordningen med medicinsk cannabis </w:t>
      </w:r>
    </w:p>
    <w:p w14:paraId="1C225145" w14:textId="77777777" w:rsidR="00A275B4" w:rsidRDefault="00A275B4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6B948B65" w14:textId="77777777" w:rsidR="00A275B4" w:rsidRPr="00114B41" w:rsidRDefault="00A275B4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sz w:val="22"/>
        </w:rPr>
      </w:pPr>
      <w:r w:rsidRPr="00114B41">
        <w:rPr>
          <w:sz w:val="22"/>
        </w:rPr>
        <w:t xml:space="preserve">Bemærkninger er indsendt af: </w:t>
      </w:r>
    </w:p>
    <w:p w14:paraId="3CB49EE6" w14:textId="77777777" w:rsidR="00A275B4" w:rsidRPr="00114B41" w:rsidRDefault="00A275B4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sz w:val="22"/>
        </w:rPr>
      </w:pPr>
    </w:p>
    <w:p w14:paraId="7840A51C" w14:textId="77777777" w:rsidR="00A275B4" w:rsidRPr="00114B41" w:rsidRDefault="00A275B4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sz w:val="22"/>
        </w:rPr>
      </w:pPr>
    </w:p>
    <w:p w14:paraId="630B0EEB" w14:textId="49ACB298" w:rsidR="00A275B4" w:rsidRPr="00114B41" w:rsidRDefault="00A275B4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sz w:val="18"/>
        </w:rPr>
      </w:pPr>
      <w:r w:rsidRPr="00114B41">
        <w:rPr>
          <w:sz w:val="22"/>
        </w:rPr>
        <w:t>Offentliggørelsen af ”</w:t>
      </w:r>
      <w:hyperlink r:id="rId15" w:history="1">
        <w:r w:rsidR="00114B41" w:rsidRPr="00114B41">
          <w:rPr>
            <w:rStyle w:val="Hyperlink"/>
            <w:sz w:val="18"/>
          </w:rPr>
          <w:t>EVALUERING AF FORSØGSORDNINGEN MED MEDICINSK CANNABIS</w:t>
        </w:r>
      </w:hyperlink>
      <w:r w:rsidRPr="00114B41">
        <w:rPr>
          <w:sz w:val="22"/>
        </w:rPr>
        <w:t>” har givet anledning til følgende nye bemærkninger</w:t>
      </w:r>
      <w:r w:rsidRPr="00114B41">
        <w:rPr>
          <w:sz w:val="18"/>
        </w:rPr>
        <w:t xml:space="preserve">: </w:t>
      </w:r>
    </w:p>
    <w:p w14:paraId="3A482F01" w14:textId="77777777" w:rsidR="00A275B4" w:rsidRDefault="00A275B4" w:rsidP="00082F01">
      <w:pPr>
        <w:tabs>
          <w:tab w:val="clear" w:pos="425"/>
          <w:tab w:val="clear" w:pos="851"/>
          <w:tab w:val="clear" w:pos="1276"/>
          <w:tab w:val="clear" w:pos="1701"/>
        </w:tabs>
      </w:pPr>
      <w:r>
        <w:t xml:space="preserve"> </w:t>
      </w:r>
    </w:p>
    <w:p w14:paraId="7E4006D6" w14:textId="77777777" w:rsidR="00A275B4" w:rsidRDefault="00A275B4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sectPr w:rsidR="00A275B4" w:rsidSect="00BE7729">
      <w:footerReference w:type="default" r:id="rId16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CDC7E" w14:textId="77777777" w:rsidR="007B19EA" w:rsidRDefault="007B19EA" w:rsidP="00D41A57">
      <w:r>
        <w:separator/>
      </w:r>
    </w:p>
  </w:endnote>
  <w:endnote w:type="continuationSeparator" w:id="0">
    <w:p w14:paraId="2CD82F46" w14:textId="77777777" w:rsidR="007B19EA" w:rsidRDefault="007B19EA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688E0" w14:textId="37DFDAFF" w:rsidR="0021581C" w:rsidRPr="002467BE" w:rsidRDefault="0021581C" w:rsidP="002657E6">
    <w:pPr>
      <w:pStyle w:val="Sidefod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985"/>
      <w:docPartObj>
        <w:docPartGallery w:val="Page Numbers (Bottom of Page)"/>
        <w:docPartUnique/>
      </w:docPartObj>
    </w:sdtPr>
    <w:sdtEndPr/>
    <w:sdtContent>
      <w:p w14:paraId="084F9687" w14:textId="77777777" w:rsidR="0021581C" w:rsidRDefault="00343CFD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E67F2" w14:textId="77777777" w:rsidR="0021581C" w:rsidRDefault="002158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F17BF" w14:textId="77777777" w:rsidR="007B19EA" w:rsidRDefault="007B19EA" w:rsidP="00D41A57">
      <w:r>
        <w:separator/>
      </w:r>
    </w:p>
  </w:footnote>
  <w:footnote w:type="continuationSeparator" w:id="0">
    <w:p w14:paraId="20E73F3E" w14:textId="77777777" w:rsidR="007B19EA" w:rsidRDefault="007B19EA" w:rsidP="00D4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1407B"/>
    <w:multiLevelType w:val="hybridMultilevel"/>
    <w:tmpl w:val="C7E64092"/>
    <w:lvl w:ilvl="0" w:tplc="D21AE4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47"/>
    <w:rsid w:val="00016EA7"/>
    <w:rsid w:val="00041847"/>
    <w:rsid w:val="000422B4"/>
    <w:rsid w:val="0005016E"/>
    <w:rsid w:val="00082F01"/>
    <w:rsid w:val="00083415"/>
    <w:rsid w:val="000D53EE"/>
    <w:rsid w:val="00114B41"/>
    <w:rsid w:val="00125829"/>
    <w:rsid w:val="001301BD"/>
    <w:rsid w:val="00210EE1"/>
    <w:rsid w:val="0021581C"/>
    <w:rsid w:val="0023351F"/>
    <w:rsid w:val="00244323"/>
    <w:rsid w:val="002467BE"/>
    <w:rsid w:val="0026381F"/>
    <w:rsid w:val="00263AF8"/>
    <w:rsid w:val="002657E6"/>
    <w:rsid w:val="00273DC6"/>
    <w:rsid w:val="002F30E8"/>
    <w:rsid w:val="00306306"/>
    <w:rsid w:val="00327C99"/>
    <w:rsid w:val="00343CFD"/>
    <w:rsid w:val="003A05F1"/>
    <w:rsid w:val="003E13CC"/>
    <w:rsid w:val="00421787"/>
    <w:rsid w:val="004326D8"/>
    <w:rsid w:val="0049236A"/>
    <w:rsid w:val="004B13B1"/>
    <w:rsid w:val="004C3345"/>
    <w:rsid w:val="004D0CEC"/>
    <w:rsid w:val="005012A1"/>
    <w:rsid w:val="0055131D"/>
    <w:rsid w:val="00555681"/>
    <w:rsid w:val="00555DC4"/>
    <w:rsid w:val="00556FFF"/>
    <w:rsid w:val="00575B09"/>
    <w:rsid w:val="005A48A2"/>
    <w:rsid w:val="005A7C7D"/>
    <w:rsid w:val="005B1E49"/>
    <w:rsid w:val="005B4BF7"/>
    <w:rsid w:val="006079E4"/>
    <w:rsid w:val="0061716E"/>
    <w:rsid w:val="00620658"/>
    <w:rsid w:val="00637EE7"/>
    <w:rsid w:val="00644B5E"/>
    <w:rsid w:val="00666E74"/>
    <w:rsid w:val="00693544"/>
    <w:rsid w:val="00767310"/>
    <w:rsid w:val="007B19EA"/>
    <w:rsid w:val="007D1047"/>
    <w:rsid w:val="007E0189"/>
    <w:rsid w:val="007F7DF4"/>
    <w:rsid w:val="00815628"/>
    <w:rsid w:val="008A3754"/>
    <w:rsid w:val="008E3D72"/>
    <w:rsid w:val="008E5F81"/>
    <w:rsid w:val="008F1E42"/>
    <w:rsid w:val="009934D7"/>
    <w:rsid w:val="009A4A49"/>
    <w:rsid w:val="009A7604"/>
    <w:rsid w:val="009B4848"/>
    <w:rsid w:val="009D4038"/>
    <w:rsid w:val="009D6230"/>
    <w:rsid w:val="009F4DBE"/>
    <w:rsid w:val="00A20B1E"/>
    <w:rsid w:val="00A275B4"/>
    <w:rsid w:val="00A56A79"/>
    <w:rsid w:val="00A708ED"/>
    <w:rsid w:val="00B16BDF"/>
    <w:rsid w:val="00B358A7"/>
    <w:rsid w:val="00BB329C"/>
    <w:rsid w:val="00BB36A4"/>
    <w:rsid w:val="00BE7729"/>
    <w:rsid w:val="00C11DBC"/>
    <w:rsid w:val="00C31F7A"/>
    <w:rsid w:val="00C460FF"/>
    <w:rsid w:val="00C5604E"/>
    <w:rsid w:val="00C7676B"/>
    <w:rsid w:val="00C84F80"/>
    <w:rsid w:val="00CB18E9"/>
    <w:rsid w:val="00CC10DC"/>
    <w:rsid w:val="00CD4B51"/>
    <w:rsid w:val="00CF381D"/>
    <w:rsid w:val="00D30058"/>
    <w:rsid w:val="00D41A57"/>
    <w:rsid w:val="00D4414B"/>
    <w:rsid w:val="00D57682"/>
    <w:rsid w:val="00D8450F"/>
    <w:rsid w:val="00DE7238"/>
    <w:rsid w:val="00E01D0B"/>
    <w:rsid w:val="00E053EC"/>
    <w:rsid w:val="00E1414F"/>
    <w:rsid w:val="00E236BC"/>
    <w:rsid w:val="00E7111C"/>
    <w:rsid w:val="00E93CA2"/>
    <w:rsid w:val="00E9517B"/>
    <w:rsid w:val="00EA226E"/>
    <w:rsid w:val="00EA2B56"/>
    <w:rsid w:val="00EC6999"/>
    <w:rsid w:val="00F23522"/>
    <w:rsid w:val="00F40FD3"/>
    <w:rsid w:val="00F515C3"/>
    <w:rsid w:val="00F64048"/>
    <w:rsid w:val="00F67E80"/>
    <w:rsid w:val="00F84647"/>
    <w:rsid w:val="00FA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C770B"/>
  <w15:docId w15:val="{CF497C85-EDCC-4300-AD4F-1762C921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50F"/>
    <w:pPr>
      <w:tabs>
        <w:tab w:val="left" w:pos="425"/>
        <w:tab w:val="left" w:pos="851"/>
        <w:tab w:val="left" w:pos="1276"/>
        <w:tab w:val="left" w:pos="1701"/>
      </w:tabs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450F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7676B"/>
    <w:pPr>
      <w:spacing w:after="60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676B"/>
    <w:rPr>
      <w:rFonts w:ascii="Arial" w:hAnsi="Arial"/>
      <w:sz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845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450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450F"/>
    <w:rPr>
      <w:rFonts w:ascii="Arial" w:eastAsiaTheme="minorEastAsia" w:hAnsi="Arial" w:cstheme="minorBidi"/>
      <w:color w:val="5A5A5A" w:themeColor="text1" w:themeTint="A5"/>
      <w:spacing w:val="15"/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178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1787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1787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178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1787"/>
    <w:rPr>
      <w:rFonts w:ascii="Arial" w:hAnsi="Arial"/>
      <w:b/>
      <w:bCs/>
    </w:rPr>
  </w:style>
  <w:style w:type="character" w:styleId="Hyperlink">
    <w:name w:val="Hyperlink"/>
    <w:basedOn w:val="Standardskrifttypeiafsnit"/>
    <w:uiPriority w:val="99"/>
    <w:unhideWhenUsed/>
    <w:rsid w:val="0049236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9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mst@lmst.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kma@dkma.d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m.dk/Aktuelt/Publikationer/~/media/Filer%20-%20Publikationer_i_pdf/2020/Evaluering-af-forsoegsordning-med%20medicinsk-cannabis-2020/Bilag-til-evaluering-af-forsoegsordningen-med-medicinsk-cannabi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um.dk/Aktuelt/Publikationer/~/media/Filer%20-%20Publikationer_i_pdf/2020/Evaluering-af-forsoegsordning-med%20medicinsk-cannabis-2020/Evaluering-af-forsoegsordningen-med-Medicinskcannabis-nov-2020-tilgaengelig.pdf" TargetMode="External"/><Relationship Id="rId10" Type="http://schemas.openxmlformats.org/officeDocument/2006/relationships/hyperlink" Target="https://www.sum.dk/Aktuelt/Publikationer/Evaluering-af-forsoegsordningen-med-medicinsk-cannabis-nov2020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lmst@lmst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\gruppe\Notat_LMS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BA2E-9B51-43F1-A8A3-10B9693F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Notat_LMST</Template>
  <TotalTime>1</TotalTime>
  <Pages>2</Pages>
  <Words>287</Words>
  <Characters>2619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Lægemiddelstyrelsen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Leander Nielsen</dc:creator>
  <cp:keywords/>
  <dc:description/>
  <cp:lastModifiedBy>Juna Vedsted</cp:lastModifiedBy>
  <cp:revision>2</cp:revision>
  <dcterms:created xsi:type="dcterms:W3CDTF">2020-12-18T14:47:00Z</dcterms:created>
  <dcterms:modified xsi:type="dcterms:W3CDTF">2020-12-18T14:47:00Z</dcterms:modified>
</cp:coreProperties>
</file>